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7AE" w:rsidRPr="00A25B8F" w:rsidRDefault="00BC77AE" w:rsidP="00BC77AE">
      <w:pPr>
        <w:tabs>
          <w:tab w:val="left" w:pos="7789"/>
        </w:tabs>
        <w:spacing w:after="1" w:line="220" w:lineRule="atLeast"/>
        <w:jc w:val="right"/>
        <w:rPr>
          <w:rFonts w:ascii="Times New Roman" w:hAnsi="Times New Roman" w:cs="Times New Roman"/>
          <w:sz w:val="26"/>
          <w:szCs w:val="26"/>
        </w:rPr>
      </w:pPr>
      <w:r w:rsidRPr="00A25B8F">
        <w:rPr>
          <w:rFonts w:ascii="Times New Roman" w:hAnsi="Times New Roman" w:cs="Times New Roman"/>
          <w:sz w:val="26"/>
          <w:szCs w:val="26"/>
        </w:rPr>
        <w:t>ПРОЕКТ</w:t>
      </w:r>
    </w:p>
    <w:p w:rsidR="00BC77AE" w:rsidRPr="00A25B8F" w:rsidRDefault="00BC77AE" w:rsidP="00BC77AE">
      <w:pPr>
        <w:tabs>
          <w:tab w:val="left" w:pos="8345"/>
        </w:tabs>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jc w:val="center"/>
        <w:rPr>
          <w:rFonts w:ascii="Times New Roman" w:hAnsi="Times New Roman" w:cs="Times New Roman"/>
          <w:sz w:val="26"/>
          <w:szCs w:val="26"/>
        </w:rPr>
      </w:pPr>
      <w:bookmarkStart w:id="0" w:name="P643"/>
      <w:bookmarkEnd w:id="0"/>
      <w:r w:rsidRPr="00A25B8F">
        <w:rPr>
          <w:rFonts w:ascii="Times New Roman" w:hAnsi="Times New Roman" w:cs="Times New Roman"/>
          <w:b/>
          <w:sz w:val="26"/>
          <w:szCs w:val="26"/>
        </w:rPr>
        <w:t>ПРАВИЛА</w:t>
      </w:r>
    </w:p>
    <w:p w:rsidR="00BC77AE" w:rsidRPr="00A25B8F" w:rsidRDefault="00BC77AE" w:rsidP="00BC77AE">
      <w:pPr>
        <w:spacing w:after="1" w:line="220" w:lineRule="atLeast"/>
        <w:jc w:val="center"/>
        <w:rPr>
          <w:rFonts w:ascii="Times New Roman" w:hAnsi="Times New Roman" w:cs="Times New Roman"/>
          <w:sz w:val="26"/>
          <w:szCs w:val="26"/>
        </w:rPr>
      </w:pPr>
      <w:r w:rsidRPr="00A25B8F">
        <w:rPr>
          <w:rFonts w:ascii="Times New Roman" w:hAnsi="Times New Roman" w:cs="Times New Roman"/>
          <w:b/>
          <w:sz w:val="26"/>
          <w:szCs w:val="26"/>
        </w:rPr>
        <w:t>ПРЕДОСТАВЛЕНИЯ И РАСПРЕДЕЛЕНИЯ СУБСИДИЙ МЕСТНЫМ БЮДЖЕТАМ</w:t>
      </w:r>
      <w:r w:rsidRPr="00A25B8F">
        <w:rPr>
          <w:rFonts w:ascii="Times New Roman" w:hAnsi="Times New Roman" w:cs="Times New Roman"/>
          <w:sz w:val="26"/>
          <w:szCs w:val="26"/>
        </w:rPr>
        <w:t xml:space="preserve"> </w:t>
      </w:r>
      <w:r w:rsidRPr="00A25B8F">
        <w:rPr>
          <w:rFonts w:ascii="Times New Roman" w:hAnsi="Times New Roman" w:cs="Times New Roman"/>
          <w:b/>
          <w:sz w:val="26"/>
          <w:szCs w:val="26"/>
        </w:rPr>
        <w:t>ИЗ ОБЛАСТНОГО БЮДЖЕТА В ЦЕЛЯХ СОФИНАНСИРОВАНИЯ МУНИЦИПАЛЬНЫХ</w:t>
      </w:r>
    </w:p>
    <w:p w:rsidR="00BC77AE" w:rsidRPr="00A25B8F" w:rsidRDefault="00BC77AE" w:rsidP="00BC77AE">
      <w:pPr>
        <w:spacing w:after="1" w:line="220" w:lineRule="atLeast"/>
        <w:jc w:val="center"/>
        <w:rPr>
          <w:rFonts w:ascii="Times New Roman" w:hAnsi="Times New Roman" w:cs="Times New Roman"/>
          <w:sz w:val="26"/>
          <w:szCs w:val="26"/>
        </w:rPr>
      </w:pPr>
      <w:r w:rsidRPr="00A25B8F">
        <w:rPr>
          <w:rFonts w:ascii="Times New Roman" w:hAnsi="Times New Roman" w:cs="Times New Roman"/>
          <w:b/>
          <w:sz w:val="26"/>
          <w:szCs w:val="26"/>
        </w:rPr>
        <w:t>ПРОГРАММ ФОРМИРОВАНИЯ СОВРЕМЕННОЙ ГОРОДСКОЙ СРЕДЫ</w:t>
      </w:r>
    </w:p>
    <w:p w:rsidR="00BC77AE" w:rsidRPr="00A25B8F" w:rsidRDefault="00BC77AE" w:rsidP="00BC77AE">
      <w:pPr>
        <w:spacing w:after="1" w:line="220" w:lineRule="atLeast"/>
        <w:ind w:firstLine="540"/>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 </w:t>
      </w:r>
      <w:proofErr w:type="gramStart"/>
      <w:r w:rsidRPr="00A25B8F">
        <w:rPr>
          <w:rFonts w:ascii="Times New Roman" w:hAnsi="Times New Roman" w:cs="Times New Roman"/>
          <w:sz w:val="26"/>
          <w:szCs w:val="26"/>
        </w:rPr>
        <w:t xml:space="preserve">Настоящие Правила разработаны в соответствии с </w:t>
      </w:r>
      <w:hyperlink r:id="rId8" w:history="1">
        <w:r w:rsidRPr="00A25B8F">
          <w:rPr>
            <w:rStyle w:val="a7"/>
            <w:rFonts w:ascii="Times New Roman" w:hAnsi="Times New Roman" w:cs="Times New Roman"/>
            <w:color w:val="auto"/>
            <w:sz w:val="26"/>
            <w:szCs w:val="26"/>
            <w:u w:val="none"/>
          </w:rPr>
          <w:t>приложением № 15</w:t>
        </w:r>
      </w:hyperlink>
      <w:r w:rsidRPr="00A25B8F">
        <w:rPr>
          <w:rFonts w:ascii="Times New Roman" w:hAnsi="Times New Roman" w:cs="Times New Roman"/>
          <w:sz w:val="26"/>
          <w:szCs w:val="26"/>
        </w:rPr>
        <w:t xml:space="preserve"> «Правила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к государственной программе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 1710 «Об утверждении</w:t>
      </w:r>
      <w:proofErr w:type="gramEnd"/>
      <w:r w:rsidRPr="00A25B8F">
        <w:rPr>
          <w:rFonts w:ascii="Times New Roman" w:hAnsi="Times New Roman" w:cs="Times New Roman"/>
          <w:sz w:val="26"/>
          <w:szCs w:val="26"/>
        </w:rPr>
        <w:t xml:space="preserve"> </w:t>
      </w:r>
      <w:proofErr w:type="gramStart"/>
      <w:r w:rsidRPr="00A25B8F">
        <w:rPr>
          <w:rFonts w:ascii="Times New Roman" w:hAnsi="Times New Roman" w:cs="Times New Roman"/>
          <w:sz w:val="26"/>
          <w:szCs w:val="26"/>
        </w:rPr>
        <w:t xml:space="preserve">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Правила предоставления субсидии из федерального бюджета), и устанавливают порядок предоставления и распределения субсидий местным бюджетам из областного бюджета в целях </w:t>
      </w:r>
      <w:proofErr w:type="spellStart"/>
      <w:r w:rsidRPr="00A25B8F">
        <w:rPr>
          <w:rFonts w:ascii="Times New Roman" w:hAnsi="Times New Roman" w:cs="Times New Roman"/>
          <w:sz w:val="26"/>
          <w:szCs w:val="26"/>
        </w:rPr>
        <w:t>софинансирования</w:t>
      </w:r>
      <w:proofErr w:type="spellEnd"/>
      <w:r w:rsidRPr="00A25B8F">
        <w:rPr>
          <w:rFonts w:ascii="Times New Roman" w:hAnsi="Times New Roman" w:cs="Times New Roman"/>
          <w:sz w:val="26"/>
          <w:szCs w:val="26"/>
        </w:rPr>
        <w:t xml:space="preserve"> муниципальных программ формирования современной городской среды (далее - муниципальная программа).</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2. Для целей настоящих Правил понятие «общественные территории» используется в значении, определенном </w:t>
      </w:r>
      <w:hyperlink r:id="rId9" w:history="1">
        <w:r w:rsidRPr="00A25B8F">
          <w:rPr>
            <w:rStyle w:val="a7"/>
            <w:rFonts w:ascii="Times New Roman" w:hAnsi="Times New Roman" w:cs="Times New Roman"/>
            <w:color w:val="auto"/>
            <w:sz w:val="26"/>
            <w:szCs w:val="26"/>
            <w:u w:val="none"/>
          </w:rPr>
          <w:t>пунктом 2</w:t>
        </w:r>
      </w:hyperlink>
      <w:r w:rsidRPr="00A25B8F">
        <w:rPr>
          <w:rFonts w:ascii="Times New Roman" w:hAnsi="Times New Roman" w:cs="Times New Roman"/>
          <w:sz w:val="26"/>
          <w:szCs w:val="26"/>
        </w:rPr>
        <w:t xml:space="preserve"> Правил предоставления субсидии из федерального бюджета, понятие «дворовая территория» используется в значении, определенном </w:t>
      </w:r>
      <w:hyperlink r:id="rId10" w:history="1">
        <w:r w:rsidRPr="00A25B8F">
          <w:rPr>
            <w:rStyle w:val="a7"/>
            <w:rFonts w:ascii="Times New Roman" w:hAnsi="Times New Roman" w:cs="Times New Roman"/>
            <w:color w:val="auto"/>
            <w:sz w:val="26"/>
            <w:szCs w:val="26"/>
            <w:u w:val="none"/>
          </w:rPr>
          <w:t>пунктом 3</w:t>
        </w:r>
      </w:hyperlink>
      <w:r w:rsidRPr="00A25B8F">
        <w:rPr>
          <w:rFonts w:ascii="Times New Roman" w:hAnsi="Times New Roman" w:cs="Times New Roman"/>
          <w:sz w:val="26"/>
          <w:szCs w:val="26"/>
        </w:rPr>
        <w:t xml:space="preserve"> Правил предоставления субсидии из федерального бюджета.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1" w:name="P655"/>
      <w:bookmarkEnd w:id="1"/>
      <w:r w:rsidRPr="00A25B8F">
        <w:rPr>
          <w:rFonts w:ascii="Times New Roman" w:hAnsi="Times New Roman" w:cs="Times New Roman"/>
          <w:sz w:val="26"/>
          <w:szCs w:val="26"/>
        </w:rPr>
        <w:t xml:space="preserve">3. Субсидии из областного бюджета предоставляются в целях </w:t>
      </w:r>
      <w:proofErr w:type="spellStart"/>
      <w:r w:rsidRPr="00A25B8F">
        <w:rPr>
          <w:rFonts w:ascii="Times New Roman" w:hAnsi="Times New Roman" w:cs="Times New Roman"/>
          <w:sz w:val="26"/>
          <w:szCs w:val="26"/>
        </w:rPr>
        <w:t>софинансирования</w:t>
      </w:r>
      <w:proofErr w:type="spellEnd"/>
      <w:r w:rsidRPr="00A25B8F">
        <w:rPr>
          <w:rFonts w:ascii="Times New Roman" w:hAnsi="Times New Roman" w:cs="Times New Roman"/>
          <w:sz w:val="26"/>
          <w:szCs w:val="26"/>
        </w:rPr>
        <w:t xml:space="preserve"> расходных обязательств муниципальных образований, связанных с реализацией муниципальных программ, направленных на осуществление мероприятий по благоустройству территорий муниципальных образований, в том числе общественных территорий и дворовых территорий (далее -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4. Мероприятия по благоустройству дворовых территорий осуществляются в соответствии </w:t>
      </w:r>
      <w:proofErr w:type="gramStart"/>
      <w:r w:rsidRPr="00A25B8F">
        <w:rPr>
          <w:rFonts w:ascii="Times New Roman" w:hAnsi="Times New Roman" w:cs="Times New Roman"/>
          <w:sz w:val="26"/>
          <w:szCs w:val="26"/>
        </w:rPr>
        <w:t>с</w:t>
      </w:r>
      <w:proofErr w:type="gramEnd"/>
      <w:r w:rsidRPr="00A25B8F">
        <w:rPr>
          <w:rFonts w:ascii="Times New Roman" w:hAnsi="Times New Roman" w:cs="Times New Roman"/>
          <w:sz w:val="26"/>
          <w:szCs w:val="26"/>
        </w:rPr>
        <w:t>:</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4.1. Минимальным перечнем видов работ по благоустройству дворовых территорий (ремонт дворовых проездов, обеспечение освещения дворовых территорий, установка скамеек, урн) (далее - минимальный перечень работ по благоустройству).</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4.2. </w:t>
      </w:r>
      <w:proofErr w:type="gramStart"/>
      <w:r w:rsidRPr="00A25B8F">
        <w:rPr>
          <w:rFonts w:ascii="Times New Roman" w:hAnsi="Times New Roman" w:cs="Times New Roman"/>
          <w:sz w:val="26"/>
          <w:szCs w:val="26"/>
        </w:rPr>
        <w:t>Перечнем дополнительных видов работ по благоустройству дворовых территорий (оборудование автомобильных парковок, детских и (или) спортивных площадок, озеленение территорий, восстановление тротуаров после проведения</w:t>
      </w:r>
      <w:proofErr w:type="gramEnd"/>
      <w:r w:rsidRPr="00A25B8F">
        <w:rPr>
          <w:rFonts w:ascii="Times New Roman" w:hAnsi="Times New Roman" w:cs="Times New Roman"/>
          <w:sz w:val="26"/>
          <w:szCs w:val="26"/>
        </w:rPr>
        <w:t xml:space="preserve"> </w:t>
      </w:r>
      <w:proofErr w:type="gramStart"/>
      <w:r w:rsidRPr="00A25B8F">
        <w:rPr>
          <w:rFonts w:ascii="Times New Roman" w:hAnsi="Times New Roman" w:cs="Times New Roman"/>
          <w:sz w:val="26"/>
          <w:szCs w:val="26"/>
        </w:rPr>
        <w:t xml:space="preserve">земляных работ, благоустройство участков территорий, занятых инженерными коммуникациями (ливневыми канализациями, водостоками и водоприемниками), </w:t>
      </w:r>
      <w:r w:rsidRPr="00A25B8F">
        <w:rPr>
          <w:rFonts w:ascii="Times New Roman" w:hAnsi="Times New Roman" w:cs="Times New Roman"/>
          <w:sz w:val="26"/>
          <w:szCs w:val="26"/>
        </w:rPr>
        <w:lastRenderedPageBreak/>
        <w:t>благоустройство произведений монументально-декоративного искусства (декоративных оград, цветочниц, вазонов) (далее - дополнительный перечень работ по благоустройству).</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5.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могут принимать трудовое участие в реализации мероприятий по благоустройству дворовой территории в рамках минимального перечня работ по благоустройству. При этом доля трудового участия в рамках минимального перечня работ по благоустройству определяется как один процент от общей численности заинтересованных лиц.</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6. Заинтересованные лица могут принимать финансовое участие в реализации мероприятий по благоустройству дворовых территорий в рамках дополнительного перечня видов работ по благоустройству. При этом доля финансового участия в рамках дополнительного перечня работ по благоустройству определяется как один процент от стоимости мероприятий по благоустройству дворовой территории.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2" w:name="P661"/>
      <w:bookmarkEnd w:id="2"/>
      <w:r w:rsidRPr="00A25B8F">
        <w:rPr>
          <w:rFonts w:ascii="Times New Roman" w:hAnsi="Times New Roman" w:cs="Times New Roman"/>
          <w:sz w:val="26"/>
          <w:szCs w:val="26"/>
        </w:rPr>
        <w:t>7. Получателями субсидии могут выступать (далее - получатели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7.1. Муниципальные образования Калужской области, имеющие в составе населенные пункты с численностью населения свыше 1000 человек.</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7.2. Муниципальное образование Калужской области, имеющее статус административного центра Калужской области, - городской округ «Город Калуга».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7.3. Муниципальные образования Калужской области, имеющие статус </w:t>
      </w:r>
      <w:proofErr w:type="spellStart"/>
      <w:r w:rsidRPr="00A25B8F">
        <w:rPr>
          <w:rFonts w:ascii="Times New Roman" w:hAnsi="Times New Roman" w:cs="Times New Roman"/>
          <w:sz w:val="26"/>
          <w:szCs w:val="26"/>
        </w:rPr>
        <w:t>монопрофильных</w:t>
      </w:r>
      <w:proofErr w:type="spellEnd"/>
      <w:r w:rsidRPr="00A25B8F">
        <w:rPr>
          <w:rFonts w:ascii="Times New Roman" w:hAnsi="Times New Roman" w:cs="Times New Roman"/>
          <w:sz w:val="26"/>
          <w:szCs w:val="26"/>
        </w:rPr>
        <w:t xml:space="preserve"> муниципальных образований, включенных в </w:t>
      </w:r>
      <w:hyperlink r:id="rId11" w:history="1">
        <w:r w:rsidRPr="00A25B8F">
          <w:rPr>
            <w:rStyle w:val="a7"/>
            <w:rFonts w:ascii="Times New Roman" w:hAnsi="Times New Roman" w:cs="Times New Roman"/>
            <w:color w:val="auto"/>
            <w:sz w:val="26"/>
            <w:szCs w:val="26"/>
            <w:u w:val="none"/>
          </w:rPr>
          <w:t>Перечень</w:t>
        </w:r>
      </w:hyperlink>
      <w:r w:rsidRPr="00A25B8F">
        <w:rPr>
          <w:rFonts w:ascii="Times New Roman" w:hAnsi="Times New Roman" w:cs="Times New Roman"/>
          <w:sz w:val="26"/>
          <w:szCs w:val="26"/>
        </w:rPr>
        <w:t xml:space="preserve"> </w:t>
      </w:r>
      <w:proofErr w:type="spellStart"/>
      <w:r w:rsidRPr="00A25B8F">
        <w:rPr>
          <w:rFonts w:ascii="Times New Roman" w:hAnsi="Times New Roman" w:cs="Times New Roman"/>
          <w:sz w:val="26"/>
          <w:szCs w:val="26"/>
        </w:rPr>
        <w:t>монопрофильных</w:t>
      </w:r>
      <w:proofErr w:type="spellEnd"/>
      <w:r w:rsidRPr="00A25B8F">
        <w:rPr>
          <w:rFonts w:ascii="Times New Roman" w:hAnsi="Times New Roman" w:cs="Times New Roman"/>
          <w:sz w:val="26"/>
          <w:szCs w:val="26"/>
        </w:rPr>
        <w:t xml:space="preserve"> муниципальных образований Российской Федерации (моногородов), утвержденный распоряжением Правительства Российской Федерации от 29.07.2014 № 1398-р. </w:t>
      </w:r>
      <w:bookmarkStart w:id="3" w:name="P665"/>
      <w:bookmarkEnd w:id="3"/>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8. Условиями предоставления субсидии являются: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8.1. Наличие заявки получателя субсидии на предоставление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8.2. Наличие нормативного правового акта органа местного самоуправления, устанавливающего расходное обязательство муниципального образования по благоустройству территории муниципального образования, в том числе благоустройству дворовых территорий и благоустройству общественных территорий.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8.3. Наличие нормативного правового акта органа местного самоуправления об утверждении муниципальной программы, содержащей мероприятия по благоустройству территорий муниципальных образований, в том числе общественных территорий и дворовых территорий, и соответствующей требованиям, установленным </w:t>
      </w:r>
      <w:hyperlink r:id="rId12" w:history="1">
        <w:r w:rsidRPr="00A25B8F">
          <w:rPr>
            <w:rStyle w:val="a7"/>
            <w:rFonts w:ascii="Times New Roman" w:hAnsi="Times New Roman" w:cs="Times New Roman"/>
            <w:color w:val="auto"/>
            <w:sz w:val="26"/>
            <w:szCs w:val="26"/>
            <w:u w:val="none"/>
          </w:rPr>
          <w:t>пунктом 11</w:t>
        </w:r>
      </w:hyperlink>
      <w:r w:rsidRPr="00A25B8F">
        <w:rPr>
          <w:rFonts w:ascii="Times New Roman" w:hAnsi="Times New Roman" w:cs="Times New Roman"/>
          <w:sz w:val="26"/>
          <w:szCs w:val="26"/>
        </w:rPr>
        <w:t xml:space="preserve"> Правил предоставления субсидии из федерального бюджета.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9. Обязательства получателей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9.1. Обеспечить проведение общественных обсуждений проектов муниципальных программ (срок обсуждения - не менее 30 календарных дней со дня опубликования таких проектов муниципальных программ), в том числе при внесении в них изменений.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9.2. Обеспечить учет предложений заинтересованных лиц о включении дворовой территории, общественной территории в муниципальную программу.</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9.3. </w:t>
      </w:r>
      <w:proofErr w:type="gramStart"/>
      <w:r w:rsidRPr="00A25B8F">
        <w:rPr>
          <w:rFonts w:ascii="Times New Roman" w:hAnsi="Times New Roman" w:cs="Times New Roman"/>
          <w:sz w:val="26"/>
          <w:szCs w:val="26"/>
        </w:rPr>
        <w:t xml:space="preserve">Обеспечить осуществление контроля за ходом выполнения муниципальной программы общественной комиссией, созданной в соответствии с </w:t>
      </w:r>
      <w:hyperlink r:id="rId13" w:history="1">
        <w:r w:rsidRPr="00A25B8F">
          <w:rPr>
            <w:rStyle w:val="a7"/>
            <w:rFonts w:ascii="Times New Roman" w:hAnsi="Times New Roman" w:cs="Times New Roman"/>
            <w:color w:val="auto"/>
            <w:sz w:val="26"/>
            <w:szCs w:val="26"/>
            <w:u w:val="none"/>
          </w:rPr>
          <w:t>постановлением</w:t>
        </w:r>
      </w:hyperlink>
      <w:r w:rsidRPr="00A25B8F">
        <w:rPr>
          <w:rFonts w:ascii="Times New Roman" w:hAnsi="Times New Roman" w:cs="Times New Roman"/>
          <w:sz w:val="26"/>
          <w:szCs w:val="26"/>
        </w:rPr>
        <w:t xml:space="preserve">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включая проведение оценки предложений заинтересованных лиц.</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9.4. Подготовить и утвердить не позднее 1 марта текущего года с учетом обсуждения с представителями заинтересованных лиц дизайн-проект благоустройства каждой дворовой территории, включенной в муниципальную программу, который предполагается реализовать в соответствующем году, а также дизайн-проект благоустройства общественной территории. В указанные </w:t>
      </w:r>
      <w:proofErr w:type="gramStart"/>
      <w:r w:rsidRPr="00A25B8F">
        <w:rPr>
          <w:rFonts w:ascii="Times New Roman" w:hAnsi="Times New Roman" w:cs="Times New Roman"/>
          <w:sz w:val="26"/>
          <w:szCs w:val="26"/>
        </w:rPr>
        <w:t>дизайн-проекты</w:t>
      </w:r>
      <w:proofErr w:type="gramEnd"/>
      <w:r w:rsidRPr="00A25B8F">
        <w:rPr>
          <w:rFonts w:ascii="Times New Roman" w:hAnsi="Times New Roman" w:cs="Times New Roman"/>
          <w:sz w:val="26"/>
          <w:szCs w:val="26"/>
        </w:rPr>
        <w:t xml:space="preserve"> включаются текстовое и визуальное описания предлагаемых проектов, в том числе их концепция и перечень (в том числе визуализированный) элементов благоустройства, предлагаемых к размещению на соответствующей территории.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9.5. Обеспечить синхронизацию выполнения работ в рамках муниципальной программы с реализуемыми в муниципальных образованиях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9.6. Обеспечить проведение мероприятий по благоустройству дворовых территорий,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10. Порядок предоставления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4" w:name="P677"/>
      <w:bookmarkEnd w:id="4"/>
      <w:r w:rsidRPr="00A25B8F">
        <w:rPr>
          <w:rFonts w:ascii="Times New Roman" w:hAnsi="Times New Roman" w:cs="Times New Roman"/>
          <w:sz w:val="26"/>
          <w:szCs w:val="26"/>
        </w:rPr>
        <w:t>10.1. Получатели субсидии представляют в министерство строительства и жилищно-коммунального хозяйства Калужской области (далее - министерство) следующие документы:</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10.1.1. Заявку в произвольной форме на предоставление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10.1.2. Выписку из нормативного правового акта органа местного самоуправления о местном бюджете на текущий финансовый год, подтверждающую направление бюджетных ассигнований на исполнение расходного обязательства на реализацию мероприятий по благоустройству </w:t>
      </w:r>
      <w:r w:rsidRPr="00A25B8F">
        <w:rPr>
          <w:rFonts w:ascii="Times New Roman" w:hAnsi="Times New Roman" w:cs="Times New Roman"/>
          <w:sz w:val="26"/>
          <w:szCs w:val="26"/>
        </w:rPr>
        <w:lastRenderedPageBreak/>
        <w:t>территорий муниципальных образований, в том числе общественных территорий и дворовых территорий, с указанием кодов бюджетной классификации расходов.</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10.1.3. Копию муниципального правового акта органа местного самоуправления об утверждении муниципальной программы, содержащей мероприятия по благоустройству территорий муниципальных образований, в том числе общественных территорий и дворовых территорий.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10.2. </w:t>
      </w:r>
      <w:proofErr w:type="gramStart"/>
      <w:r w:rsidRPr="00A25B8F">
        <w:rPr>
          <w:rFonts w:ascii="Times New Roman" w:hAnsi="Times New Roman" w:cs="Times New Roman"/>
          <w:sz w:val="26"/>
          <w:szCs w:val="26"/>
        </w:rPr>
        <w:t xml:space="preserve">Министерство не позднее 15 рабочих дней со дня предоставления получателем субсидии документов, указанных в </w:t>
      </w:r>
      <w:hyperlink r:id="rId14" w:anchor="P677" w:history="1">
        <w:r w:rsidRPr="00A25B8F">
          <w:rPr>
            <w:rStyle w:val="a7"/>
            <w:rFonts w:ascii="Times New Roman" w:hAnsi="Times New Roman" w:cs="Times New Roman"/>
            <w:color w:val="auto"/>
            <w:sz w:val="26"/>
            <w:szCs w:val="26"/>
            <w:u w:val="none"/>
          </w:rPr>
          <w:t>подпункте 10.1 пункта 10</w:t>
        </w:r>
      </w:hyperlink>
      <w:r w:rsidRPr="00A25B8F">
        <w:rPr>
          <w:rFonts w:ascii="Times New Roman" w:hAnsi="Times New Roman" w:cs="Times New Roman"/>
          <w:sz w:val="26"/>
          <w:szCs w:val="26"/>
        </w:rPr>
        <w:t xml:space="preserve"> настоящих Правил, рассматривает представленные документы и в случае их соответствия требованиям настоящих Правил принимает решение о предоставлении субсидии либо в случаях, предусмотренных </w:t>
      </w:r>
      <w:hyperlink r:id="rId15" w:anchor="P683" w:history="1">
        <w:r w:rsidRPr="00A25B8F">
          <w:rPr>
            <w:rStyle w:val="a7"/>
            <w:rFonts w:ascii="Times New Roman" w:hAnsi="Times New Roman" w:cs="Times New Roman"/>
            <w:color w:val="auto"/>
            <w:sz w:val="26"/>
            <w:szCs w:val="26"/>
            <w:u w:val="none"/>
          </w:rPr>
          <w:t>подпунктом 10.4 пункта 10</w:t>
        </w:r>
      </w:hyperlink>
      <w:r w:rsidRPr="00A25B8F">
        <w:rPr>
          <w:rFonts w:ascii="Times New Roman" w:hAnsi="Times New Roman" w:cs="Times New Roman"/>
          <w:sz w:val="26"/>
          <w:szCs w:val="26"/>
        </w:rPr>
        <w:t xml:space="preserve"> настоящих Правил, - об отказе в предоставлении субсидии.</w:t>
      </w:r>
      <w:proofErr w:type="gramEnd"/>
      <w:r w:rsidRPr="00A25B8F">
        <w:rPr>
          <w:rFonts w:ascii="Times New Roman" w:hAnsi="Times New Roman" w:cs="Times New Roman"/>
          <w:sz w:val="26"/>
          <w:szCs w:val="26"/>
        </w:rPr>
        <w:t xml:space="preserve"> Решения министерства о предоставлении либо об отказе в предоставлении субсидии оформляются приказом министерства.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10.3. </w:t>
      </w:r>
      <w:proofErr w:type="gramStart"/>
      <w:r w:rsidRPr="00A25B8F">
        <w:rPr>
          <w:rFonts w:ascii="Times New Roman" w:hAnsi="Times New Roman" w:cs="Times New Roman"/>
          <w:sz w:val="26"/>
          <w:szCs w:val="26"/>
        </w:rPr>
        <w:t>В случае принятия министерством решения о предоставлении субсидии министерство в срок не позднее пяти рабочих дней со дня принятия указанного решения вносит на рассмотрение в Правительство Калужской области в установленном законодательством Калужской области порядке проект постановления Правительства Калужской области о распределении субсидии.</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bookmarkStart w:id="5" w:name="P683"/>
      <w:bookmarkEnd w:id="5"/>
      <w:r w:rsidRPr="00A25B8F">
        <w:rPr>
          <w:rFonts w:ascii="Times New Roman" w:hAnsi="Times New Roman" w:cs="Times New Roman"/>
          <w:sz w:val="26"/>
          <w:szCs w:val="26"/>
        </w:rPr>
        <w:t>10.4. Министерство принимает решение об отказе в предоставлении субсидии в случаях:</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10.4.1. Несоблюдения получателем субсидии условий предоставления субсидий, установленных </w:t>
      </w:r>
      <w:hyperlink r:id="rId16" w:anchor="P665" w:history="1">
        <w:r w:rsidRPr="00A25B8F">
          <w:rPr>
            <w:rStyle w:val="a7"/>
            <w:rFonts w:ascii="Times New Roman" w:hAnsi="Times New Roman" w:cs="Times New Roman"/>
            <w:color w:val="auto"/>
            <w:sz w:val="26"/>
            <w:szCs w:val="26"/>
            <w:u w:val="none"/>
          </w:rPr>
          <w:t>пунктом 8</w:t>
        </w:r>
      </w:hyperlink>
      <w:r w:rsidRPr="00A25B8F">
        <w:rPr>
          <w:rFonts w:ascii="Times New Roman" w:hAnsi="Times New Roman" w:cs="Times New Roman"/>
          <w:sz w:val="26"/>
          <w:szCs w:val="26"/>
        </w:rPr>
        <w:t xml:space="preserve"> настоящих Правил.</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10.4.2. Представления документов, указанных в </w:t>
      </w:r>
      <w:hyperlink r:id="rId17" w:anchor="P677" w:history="1">
        <w:r w:rsidRPr="00A25B8F">
          <w:rPr>
            <w:rStyle w:val="a7"/>
            <w:rFonts w:ascii="Times New Roman" w:hAnsi="Times New Roman" w:cs="Times New Roman"/>
            <w:color w:val="auto"/>
            <w:sz w:val="26"/>
            <w:szCs w:val="26"/>
            <w:u w:val="none"/>
          </w:rPr>
          <w:t>подпункте 10.1 пункта 10</w:t>
        </w:r>
      </w:hyperlink>
      <w:r w:rsidRPr="00A25B8F">
        <w:rPr>
          <w:rFonts w:ascii="Times New Roman" w:hAnsi="Times New Roman" w:cs="Times New Roman"/>
          <w:sz w:val="26"/>
          <w:szCs w:val="26"/>
        </w:rPr>
        <w:t xml:space="preserve"> настоящих Правил, не в полном объеме.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10.4.3. Несоответствия получателя субсидии критериям, указанным в </w:t>
      </w:r>
      <w:hyperlink r:id="rId18" w:anchor="P661" w:history="1">
        <w:r w:rsidRPr="00A25B8F">
          <w:rPr>
            <w:rStyle w:val="a7"/>
            <w:rFonts w:ascii="Times New Roman" w:hAnsi="Times New Roman" w:cs="Times New Roman"/>
            <w:color w:val="auto"/>
            <w:sz w:val="26"/>
            <w:szCs w:val="26"/>
            <w:u w:val="none"/>
          </w:rPr>
          <w:t>пункте 7</w:t>
        </w:r>
      </w:hyperlink>
      <w:r w:rsidRPr="00A25B8F">
        <w:rPr>
          <w:rFonts w:ascii="Times New Roman" w:hAnsi="Times New Roman" w:cs="Times New Roman"/>
          <w:sz w:val="26"/>
          <w:szCs w:val="26"/>
        </w:rPr>
        <w:t xml:space="preserve"> настоящих Правил.</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10.5. В случае принятия министерством решения об отказе в предоставлении субсидии министерство в течение пяти рабочих дней направляет получателю субсидии письменное уведомление об отказе в предоставлении субсидии с указанием причины отказа.</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10.6. Решение об отказе в предоставлении субсидий может быть обжаловано в соответствии с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11. Расчет распределения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11.1. </w:t>
      </w:r>
      <w:proofErr w:type="gramStart"/>
      <w:r w:rsidRPr="00A25B8F">
        <w:rPr>
          <w:rFonts w:ascii="Times New Roman" w:hAnsi="Times New Roman" w:cs="Times New Roman"/>
          <w:sz w:val="26"/>
          <w:szCs w:val="26"/>
        </w:rPr>
        <w:t xml:space="preserve">Субсидии предоставляются в пределах объемов бюджетных ассигнований, предусмотренных </w:t>
      </w:r>
      <w:hyperlink r:id="rId19" w:history="1">
        <w:r w:rsidRPr="00A25B8F">
          <w:rPr>
            <w:rStyle w:val="a7"/>
            <w:rFonts w:ascii="Times New Roman" w:hAnsi="Times New Roman" w:cs="Times New Roman"/>
            <w:color w:val="auto"/>
            <w:sz w:val="26"/>
            <w:szCs w:val="26"/>
            <w:u w:val="none"/>
          </w:rPr>
          <w:t>Законом</w:t>
        </w:r>
      </w:hyperlink>
      <w:r w:rsidRPr="00A25B8F">
        <w:rPr>
          <w:rFonts w:ascii="Times New Roman" w:hAnsi="Times New Roman" w:cs="Times New Roman"/>
          <w:sz w:val="26"/>
          <w:szCs w:val="26"/>
        </w:rPr>
        <w:t xml:space="preserve"> Калужской области «Об областном бюджете на 2019 год и на плановый период 2020 и 2021 годов» по кодам бюджетной классификации 105 0503 31 0 </w:t>
      </w:r>
      <w:r w:rsidRPr="00A25B8F">
        <w:rPr>
          <w:rFonts w:ascii="Times New Roman" w:hAnsi="Times New Roman" w:cs="Times New Roman"/>
          <w:sz w:val="26"/>
          <w:szCs w:val="26"/>
          <w:lang w:val="en-US"/>
        </w:rPr>
        <w:t>F</w:t>
      </w:r>
      <w:r w:rsidRPr="00A25B8F">
        <w:rPr>
          <w:rFonts w:ascii="Times New Roman" w:hAnsi="Times New Roman" w:cs="Times New Roman"/>
          <w:sz w:val="26"/>
          <w:szCs w:val="26"/>
        </w:rPr>
        <w:t xml:space="preserve">2 55550 520 и 105 0503 31 0 01 85550 520 на цели, указанные в </w:t>
      </w:r>
      <w:hyperlink r:id="rId20" w:anchor="P655" w:history="1">
        <w:r w:rsidRPr="00A25B8F">
          <w:rPr>
            <w:rStyle w:val="a7"/>
            <w:rFonts w:ascii="Times New Roman" w:hAnsi="Times New Roman" w:cs="Times New Roman"/>
            <w:color w:val="auto"/>
            <w:sz w:val="26"/>
            <w:szCs w:val="26"/>
            <w:u w:val="none"/>
          </w:rPr>
          <w:t>пункте 3</w:t>
        </w:r>
      </w:hyperlink>
      <w:r w:rsidRPr="00A25B8F">
        <w:rPr>
          <w:rFonts w:ascii="Times New Roman" w:hAnsi="Times New Roman" w:cs="Times New Roman"/>
          <w:sz w:val="26"/>
          <w:szCs w:val="26"/>
        </w:rPr>
        <w:t xml:space="preserve"> настоящих Правил.</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11.2. Методика расчета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Объем субсидии для каждого получателя субсидии рассчитывается по следующей формуле:</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С = </w:t>
      </w:r>
      <w:proofErr w:type="spellStart"/>
      <w:r w:rsidRPr="00A25B8F">
        <w:rPr>
          <w:rFonts w:ascii="Times New Roman" w:hAnsi="Times New Roman" w:cs="Times New Roman"/>
          <w:sz w:val="26"/>
          <w:szCs w:val="26"/>
        </w:rPr>
        <w:t>С</w:t>
      </w:r>
      <w:r w:rsidRPr="00A25B8F">
        <w:rPr>
          <w:rFonts w:ascii="Times New Roman" w:hAnsi="Times New Roman" w:cs="Times New Roman"/>
          <w:sz w:val="26"/>
          <w:szCs w:val="26"/>
          <w:vertAlign w:val="subscript"/>
        </w:rPr>
        <w:t>общ</w:t>
      </w:r>
      <w:proofErr w:type="spellEnd"/>
      <w:r w:rsidRPr="00A25B8F">
        <w:rPr>
          <w:rFonts w:ascii="Times New Roman" w:hAnsi="Times New Roman" w:cs="Times New Roman"/>
          <w:sz w:val="26"/>
          <w:szCs w:val="26"/>
        </w:rPr>
        <w:t xml:space="preserve"> x (</w:t>
      </w:r>
      <w:proofErr w:type="gramStart"/>
      <w:r w:rsidRPr="00A25B8F">
        <w:rPr>
          <w:rFonts w:ascii="Times New Roman" w:hAnsi="Times New Roman" w:cs="Times New Roman"/>
          <w:sz w:val="26"/>
          <w:szCs w:val="26"/>
        </w:rPr>
        <w:t>З</w:t>
      </w:r>
      <w:proofErr w:type="gramEnd"/>
      <w:r w:rsidRPr="00A25B8F">
        <w:rPr>
          <w:rFonts w:ascii="Times New Roman" w:hAnsi="Times New Roman" w:cs="Times New Roman"/>
          <w:sz w:val="26"/>
          <w:szCs w:val="26"/>
        </w:rPr>
        <w:t xml:space="preserve"> x У) / SUM(З x У),</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где</w:t>
      </w:r>
      <w:proofErr w:type="gramStart"/>
      <w:r w:rsidRPr="00A25B8F">
        <w:rPr>
          <w:rFonts w:ascii="Times New Roman" w:hAnsi="Times New Roman" w:cs="Times New Roman"/>
          <w:sz w:val="26"/>
          <w:szCs w:val="26"/>
        </w:rPr>
        <w:t xml:space="preserve"> С</w:t>
      </w:r>
      <w:proofErr w:type="gramEnd"/>
      <w:r w:rsidRPr="00A25B8F">
        <w:rPr>
          <w:rFonts w:ascii="Times New Roman" w:hAnsi="Times New Roman" w:cs="Times New Roman"/>
          <w:sz w:val="26"/>
          <w:szCs w:val="26"/>
        </w:rPr>
        <w:t xml:space="preserve"> - объем субсидии, предоставляемой получателю;</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proofErr w:type="spellStart"/>
      <w:r w:rsidRPr="00A25B8F">
        <w:rPr>
          <w:rFonts w:ascii="Times New Roman" w:hAnsi="Times New Roman" w:cs="Times New Roman"/>
          <w:sz w:val="26"/>
          <w:szCs w:val="26"/>
        </w:rPr>
        <w:t>С</w:t>
      </w:r>
      <w:r w:rsidRPr="00A25B8F">
        <w:rPr>
          <w:rFonts w:ascii="Times New Roman" w:hAnsi="Times New Roman" w:cs="Times New Roman"/>
          <w:sz w:val="26"/>
          <w:szCs w:val="26"/>
          <w:vertAlign w:val="subscript"/>
        </w:rPr>
        <w:t>общ</w:t>
      </w:r>
      <w:proofErr w:type="spellEnd"/>
      <w:r w:rsidRPr="00A25B8F">
        <w:rPr>
          <w:rFonts w:ascii="Times New Roman" w:hAnsi="Times New Roman" w:cs="Times New Roman"/>
          <w:sz w:val="26"/>
          <w:szCs w:val="26"/>
        </w:rPr>
        <w:t xml:space="preserve"> - объем бюджетных ассигнований, предусмотренных в областном бюджете на текущий финансовый год для предоставления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proofErr w:type="gramStart"/>
      <w:r w:rsidRPr="00A25B8F">
        <w:rPr>
          <w:rFonts w:ascii="Times New Roman" w:hAnsi="Times New Roman" w:cs="Times New Roman"/>
          <w:sz w:val="26"/>
          <w:szCs w:val="26"/>
        </w:rPr>
        <w:t>З</w:t>
      </w:r>
      <w:proofErr w:type="gramEnd"/>
      <w:r w:rsidRPr="00A25B8F">
        <w:rPr>
          <w:rFonts w:ascii="Times New Roman" w:hAnsi="Times New Roman" w:cs="Times New Roman"/>
          <w:sz w:val="26"/>
          <w:szCs w:val="26"/>
        </w:rPr>
        <w:t xml:space="preserve"> - заявленная потребность получателя субсидии в средствах на реализацию мероприятий по благоустройству территории муниципального образования, в том числе благоустройству дворовых и общественных территорий;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У - уровень </w:t>
      </w:r>
      <w:proofErr w:type="spellStart"/>
      <w:r w:rsidRPr="00A25B8F">
        <w:rPr>
          <w:rFonts w:ascii="Times New Roman" w:hAnsi="Times New Roman" w:cs="Times New Roman"/>
          <w:sz w:val="26"/>
          <w:szCs w:val="26"/>
        </w:rPr>
        <w:t>софинансирования</w:t>
      </w:r>
      <w:proofErr w:type="spellEnd"/>
      <w:r w:rsidRPr="00A25B8F">
        <w:rPr>
          <w:rFonts w:ascii="Times New Roman" w:hAnsi="Times New Roman" w:cs="Times New Roman"/>
          <w:sz w:val="26"/>
          <w:szCs w:val="26"/>
        </w:rPr>
        <w:t xml:space="preserve"> расходного обязательства получателя субсидии за счет средств областного бюджета на реализацию мероприятий по благоустройству территории муниципального образования, в том числе благоустройству дворовых территорий и благоустройству общественных территорий, составляет 96,8%;</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SUM(</w:t>
      </w:r>
      <w:proofErr w:type="gramStart"/>
      <w:r w:rsidRPr="00A25B8F">
        <w:rPr>
          <w:rFonts w:ascii="Times New Roman" w:hAnsi="Times New Roman" w:cs="Times New Roman"/>
          <w:sz w:val="26"/>
          <w:szCs w:val="26"/>
        </w:rPr>
        <w:t>З</w:t>
      </w:r>
      <w:proofErr w:type="gramEnd"/>
      <w:r w:rsidRPr="00A25B8F">
        <w:rPr>
          <w:rFonts w:ascii="Times New Roman" w:hAnsi="Times New Roman" w:cs="Times New Roman"/>
          <w:sz w:val="26"/>
          <w:szCs w:val="26"/>
        </w:rPr>
        <w:t xml:space="preserve"> x У) - сумма заявленной потребности в средствах на реализацию мероприятий по благоустройству территории муниципального образования, в том числе благоустройству дворовых территорий и благоустройству общественных территорий всех получателей субсидии, подавших заявки на предоставление субсидии.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12. Распределение субсидий утверждается постановлением Правительства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13. В случае принятия постановления Правительства Калужской области о распределении субсидии между министерством и получателем субсидии заключается соглашение о предоставлении субсидии по форме, установленной министерством, с учетом </w:t>
      </w:r>
      <w:hyperlink r:id="rId21" w:history="1">
        <w:r w:rsidRPr="00A25B8F">
          <w:rPr>
            <w:rStyle w:val="a7"/>
            <w:rFonts w:ascii="Times New Roman" w:hAnsi="Times New Roman" w:cs="Times New Roman"/>
            <w:color w:val="auto"/>
            <w:sz w:val="26"/>
            <w:szCs w:val="26"/>
            <w:u w:val="none"/>
          </w:rPr>
          <w:t>подпункта «з» пункта 8</w:t>
        </w:r>
      </w:hyperlink>
      <w:r w:rsidRPr="00A25B8F">
        <w:rPr>
          <w:rFonts w:ascii="Times New Roman" w:hAnsi="Times New Roman" w:cs="Times New Roman"/>
          <w:sz w:val="26"/>
          <w:szCs w:val="26"/>
        </w:rPr>
        <w:t xml:space="preserve"> Правил предоставления субсидии из федерального бюджета (далее - соглашение).</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Формы соглашения, отчетности о расходовании субсидий и о результативности использования субсидий, а также требования к результатам расходования субсидии, являющиеся неотъемлемой частью соглашения, разрабатываются министерством и согласовываются с министерством финансов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14. Расходование средств субсидии, направляемой на выполнение работ по благоустройству дворовых территорий, может осуществляться путем:</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14.1. Предоставления субсидий бюджетным и автономным учреждениям, в том числе субсидии на финансовое обеспечение выполнения ими государственного (муниципального) задания в соответствии со </w:t>
      </w:r>
      <w:hyperlink r:id="rId22" w:history="1">
        <w:r w:rsidRPr="00A25B8F">
          <w:rPr>
            <w:rStyle w:val="a7"/>
            <w:rFonts w:ascii="Times New Roman" w:hAnsi="Times New Roman" w:cs="Times New Roman"/>
            <w:color w:val="auto"/>
            <w:sz w:val="26"/>
            <w:szCs w:val="26"/>
            <w:u w:val="none"/>
          </w:rPr>
          <w:t>статьей 69.2</w:t>
        </w:r>
      </w:hyperlink>
      <w:r w:rsidRPr="00A25B8F">
        <w:rPr>
          <w:rFonts w:ascii="Times New Roman" w:hAnsi="Times New Roman" w:cs="Times New Roman"/>
          <w:sz w:val="26"/>
          <w:szCs w:val="26"/>
        </w:rPr>
        <w:t xml:space="preserve"> и </w:t>
      </w:r>
      <w:hyperlink r:id="rId23" w:history="1">
        <w:r w:rsidRPr="00A25B8F">
          <w:rPr>
            <w:rStyle w:val="a7"/>
            <w:rFonts w:ascii="Times New Roman" w:hAnsi="Times New Roman" w:cs="Times New Roman"/>
            <w:color w:val="auto"/>
            <w:sz w:val="26"/>
            <w:szCs w:val="26"/>
            <w:u w:val="none"/>
          </w:rPr>
          <w:t>статьей 78.1</w:t>
        </w:r>
      </w:hyperlink>
      <w:r w:rsidRPr="00A25B8F">
        <w:rPr>
          <w:rFonts w:ascii="Times New Roman" w:hAnsi="Times New Roman" w:cs="Times New Roman"/>
          <w:sz w:val="26"/>
          <w:szCs w:val="26"/>
        </w:rPr>
        <w:t xml:space="preserve"> Бюджетного кодекса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 xml:space="preserve">14.2. </w:t>
      </w:r>
      <w:proofErr w:type="gramStart"/>
      <w:r w:rsidRPr="00A25B8F">
        <w:rPr>
          <w:rFonts w:ascii="Times New Roman" w:hAnsi="Times New Roman" w:cs="Times New Roman"/>
          <w:sz w:val="26"/>
          <w:szCs w:val="26"/>
        </w:rPr>
        <w:t xml:space="preserve">Закупки товаров, работ и услуг для обеспечения государственных (муниципальных) нужд (за исключением бюджетных ассигнований для обеспечения выполнения функций казенного учреждения и бюджетных ассигнований на осуществление бюджетных инвестиций в объекты государственной (муниципальной) собственности казенных учреждений) в соответствии с Федеральным </w:t>
      </w:r>
      <w:hyperlink r:id="rId24" w:history="1">
        <w:r w:rsidRPr="00A25B8F">
          <w:rPr>
            <w:rStyle w:val="a7"/>
            <w:rFonts w:ascii="Times New Roman" w:hAnsi="Times New Roman" w:cs="Times New Roman"/>
            <w:color w:val="auto"/>
            <w:sz w:val="26"/>
            <w:szCs w:val="26"/>
            <w:u w:val="none"/>
          </w:rPr>
          <w:t>законом</w:t>
        </w:r>
      </w:hyperlink>
      <w:r w:rsidRPr="00A25B8F">
        <w:rPr>
          <w:rFonts w:ascii="Times New Roman" w:hAnsi="Times New Roman" w:cs="Times New Roman"/>
          <w:sz w:val="26"/>
          <w:szCs w:val="26"/>
        </w:rPr>
        <w:t xml:space="preserve"> «О контрактной системе в сфере закупок товаров, работ, услуг для обеспечения государственных и муниципальных нужд».</w:t>
      </w:r>
      <w:proofErr w:type="gramEnd"/>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 xml:space="preserve">14.3. </w:t>
      </w:r>
      <w:proofErr w:type="gramStart"/>
      <w:r w:rsidRPr="00A25B8F">
        <w:rPr>
          <w:rFonts w:ascii="Times New Roman" w:hAnsi="Times New Roman" w:cs="Times New Roman"/>
          <w:sz w:val="26"/>
          <w:szCs w:val="26"/>
        </w:rPr>
        <w:t xml:space="preserve">Предоставления субсидий юридическим лицам (за исключением субсидий государственным (муниципальным) учреждениям), индивидуальным предпринимателям, физическим лицам на возмещение затрат по выполнению работ по благоустройству дворовых территорий (в случае, если дворовая территория образована земельными участками, находящимися полностью или частично в частной собственности) в соответствии со </w:t>
      </w:r>
      <w:hyperlink r:id="rId25" w:history="1">
        <w:r w:rsidRPr="00A25B8F">
          <w:rPr>
            <w:rStyle w:val="a7"/>
            <w:rFonts w:ascii="Times New Roman" w:hAnsi="Times New Roman" w:cs="Times New Roman"/>
            <w:color w:val="auto"/>
            <w:sz w:val="26"/>
            <w:szCs w:val="26"/>
            <w:u w:val="none"/>
          </w:rPr>
          <w:t>статьей 78</w:t>
        </w:r>
      </w:hyperlink>
      <w:r w:rsidRPr="00A25B8F">
        <w:rPr>
          <w:rFonts w:ascii="Times New Roman" w:hAnsi="Times New Roman" w:cs="Times New Roman"/>
          <w:sz w:val="26"/>
          <w:szCs w:val="26"/>
        </w:rPr>
        <w:t xml:space="preserve"> Бюджетного кодекса Российской Федерации и </w:t>
      </w:r>
      <w:hyperlink r:id="rId26" w:history="1">
        <w:r w:rsidRPr="00A25B8F">
          <w:rPr>
            <w:rStyle w:val="a7"/>
            <w:rFonts w:ascii="Times New Roman" w:hAnsi="Times New Roman" w:cs="Times New Roman"/>
            <w:color w:val="auto"/>
            <w:sz w:val="26"/>
            <w:szCs w:val="26"/>
            <w:u w:val="none"/>
          </w:rPr>
          <w:t>постановлением</w:t>
        </w:r>
      </w:hyperlink>
      <w:r w:rsidRPr="00A25B8F">
        <w:rPr>
          <w:rFonts w:ascii="Times New Roman" w:hAnsi="Times New Roman" w:cs="Times New Roman"/>
          <w:sz w:val="26"/>
          <w:szCs w:val="26"/>
        </w:rPr>
        <w:t xml:space="preserve"> Правительства Российской Федерации от 06.09.2016 № 887 «Об общих требованиях к</w:t>
      </w:r>
      <w:proofErr w:type="gramEnd"/>
      <w:r w:rsidRPr="00A25B8F">
        <w:rPr>
          <w:rFonts w:ascii="Times New Roman" w:hAnsi="Times New Roman" w:cs="Times New Roman"/>
          <w:sz w:val="26"/>
          <w:szCs w:val="26"/>
        </w:rPr>
        <w:t xml:space="preserve">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15. Субсидии носят целевой характер и не могут быть использованы на цели, не предусмотренные </w:t>
      </w:r>
      <w:hyperlink r:id="rId27" w:anchor="P655" w:history="1">
        <w:r w:rsidRPr="00A25B8F">
          <w:rPr>
            <w:rStyle w:val="a7"/>
            <w:rFonts w:ascii="Times New Roman" w:hAnsi="Times New Roman" w:cs="Times New Roman"/>
            <w:color w:val="auto"/>
            <w:sz w:val="26"/>
            <w:szCs w:val="26"/>
            <w:u w:val="none"/>
          </w:rPr>
          <w:t>пунктом 3</w:t>
        </w:r>
      </w:hyperlink>
      <w:r w:rsidRPr="00A25B8F">
        <w:rPr>
          <w:rFonts w:ascii="Times New Roman" w:hAnsi="Times New Roman" w:cs="Times New Roman"/>
          <w:sz w:val="26"/>
          <w:szCs w:val="26"/>
        </w:rPr>
        <w:t xml:space="preserve"> настоящих Правил.</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16. Получатели субсидии представляют в министерство отчетность о расходовании субсидий и о результативности использования субсидий в порядке, установленном соглашением.</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17. Субсидия в случае ее нецелевого использования и (или) нарушения получателем субсидии условий ее предоставления подлежит взысканию в доход областного бюджета в соответствии с бюджетным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18. Не использованный на 1 января текущего финансового года остаток субсидии, предоставленной получателю субсидии в истекшем финансовом году, подлежит возврату в областной бюджет в порядке, установленном бюджетным законодательством Российской Федерации.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19. В случае несоблюдения получателем субсидии требований к результатам расходования средств субсидий, условиям их предоставления, а также в случае образовавшейся экономии осуществляется перераспределение средств субсидий.</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20. Средства субсидии подлежат перераспределению в текущем финансовом году между муниципальными образованиями Калужской области, имеющими право на получение субсидий в соответствии с настоящими Правилами.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t>21. Перераспределение субсидий утверждается постановлением Правительства Калужской области.</w:t>
      </w:r>
    </w:p>
    <w:p w:rsidR="00BC77AE" w:rsidRPr="00A25B8F" w:rsidRDefault="00BC77AE" w:rsidP="00BC77AE">
      <w:pPr>
        <w:spacing w:before="220" w:after="1" w:line="220" w:lineRule="atLeast"/>
        <w:ind w:firstLine="540"/>
        <w:jc w:val="both"/>
        <w:rPr>
          <w:rFonts w:ascii="Times New Roman" w:hAnsi="Times New Roman" w:cs="Times New Roman"/>
          <w:sz w:val="26"/>
          <w:szCs w:val="26"/>
        </w:rPr>
      </w:pPr>
      <w:r w:rsidRPr="00A25B8F">
        <w:rPr>
          <w:rFonts w:ascii="Times New Roman" w:hAnsi="Times New Roman" w:cs="Times New Roman"/>
          <w:sz w:val="26"/>
          <w:szCs w:val="26"/>
        </w:rPr>
        <w:lastRenderedPageBreak/>
        <w:t>22. Контроль за целевым и эффективным использованием средств, предоставленных в форме субсидий, осуществляется министерством в соответствии с законодательством Российской Федерации.</w:t>
      </w: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jc w:val="both"/>
        <w:rPr>
          <w:rFonts w:ascii="Times New Roman" w:hAnsi="Times New Roman" w:cs="Times New Roman"/>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bookmarkStart w:id="6" w:name="_GoBack"/>
      <w:bookmarkEnd w:id="6"/>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C77AE" w:rsidRPr="00A25B8F" w:rsidRDefault="00BC77AE" w:rsidP="00BC77AE">
      <w:pPr>
        <w:spacing w:after="1" w:line="220" w:lineRule="atLeast"/>
        <w:jc w:val="center"/>
        <w:rPr>
          <w:rFonts w:ascii="Times New Roman" w:hAnsi="Times New Roman" w:cs="Times New Roman"/>
          <w:b/>
          <w:sz w:val="26"/>
          <w:szCs w:val="26"/>
        </w:rPr>
      </w:pPr>
    </w:p>
    <w:p w:rsidR="00B1162F" w:rsidRPr="00A25B8F" w:rsidRDefault="00B1162F" w:rsidP="00BE7624">
      <w:pPr>
        <w:jc w:val="right"/>
        <w:rPr>
          <w:rFonts w:ascii="Times New Roman" w:eastAsia="Times New Roman" w:hAnsi="Times New Roman" w:cs="Times New Roman"/>
          <w:sz w:val="26"/>
          <w:szCs w:val="26"/>
          <w:lang w:eastAsia="ru-RU"/>
        </w:rPr>
      </w:pPr>
    </w:p>
    <w:sectPr w:rsidR="00B1162F" w:rsidRPr="00A25B8F" w:rsidSect="008A052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4E7" w:rsidRDefault="000A34E7" w:rsidP="009444FC">
      <w:pPr>
        <w:spacing w:after="0" w:line="240" w:lineRule="auto"/>
      </w:pPr>
      <w:r>
        <w:separator/>
      </w:r>
    </w:p>
  </w:endnote>
  <w:endnote w:type="continuationSeparator" w:id="0">
    <w:p w:rsidR="000A34E7" w:rsidRDefault="000A34E7" w:rsidP="00944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4E7" w:rsidRDefault="000A34E7" w:rsidP="009444FC">
      <w:pPr>
        <w:spacing w:after="0" w:line="240" w:lineRule="auto"/>
      </w:pPr>
      <w:r>
        <w:separator/>
      </w:r>
    </w:p>
  </w:footnote>
  <w:footnote w:type="continuationSeparator" w:id="0">
    <w:p w:rsidR="000A34E7" w:rsidRDefault="000A34E7" w:rsidP="009444F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ACB"/>
    <w:rsid w:val="00076214"/>
    <w:rsid w:val="000A34E7"/>
    <w:rsid w:val="00121039"/>
    <w:rsid w:val="001C2278"/>
    <w:rsid w:val="001C4DB4"/>
    <w:rsid w:val="00240B0B"/>
    <w:rsid w:val="002C3515"/>
    <w:rsid w:val="002C7181"/>
    <w:rsid w:val="003335EB"/>
    <w:rsid w:val="003658CC"/>
    <w:rsid w:val="00377B70"/>
    <w:rsid w:val="00385BC0"/>
    <w:rsid w:val="003F644F"/>
    <w:rsid w:val="004B70C5"/>
    <w:rsid w:val="004B75D9"/>
    <w:rsid w:val="00500932"/>
    <w:rsid w:val="00505A66"/>
    <w:rsid w:val="005229F8"/>
    <w:rsid w:val="00567FDF"/>
    <w:rsid w:val="00681309"/>
    <w:rsid w:val="006F292F"/>
    <w:rsid w:val="007D3ACB"/>
    <w:rsid w:val="007F505A"/>
    <w:rsid w:val="0083798F"/>
    <w:rsid w:val="0084570B"/>
    <w:rsid w:val="008A052F"/>
    <w:rsid w:val="009444FC"/>
    <w:rsid w:val="00976CAA"/>
    <w:rsid w:val="00983C27"/>
    <w:rsid w:val="009851E1"/>
    <w:rsid w:val="009D0E04"/>
    <w:rsid w:val="00A25B8F"/>
    <w:rsid w:val="00AB103E"/>
    <w:rsid w:val="00B1162F"/>
    <w:rsid w:val="00B17074"/>
    <w:rsid w:val="00BC77AE"/>
    <w:rsid w:val="00BE7624"/>
    <w:rsid w:val="00BF0C44"/>
    <w:rsid w:val="00C223DF"/>
    <w:rsid w:val="00CC2ECC"/>
    <w:rsid w:val="00CD63EF"/>
    <w:rsid w:val="00D1667A"/>
    <w:rsid w:val="00DA6A59"/>
    <w:rsid w:val="00E00B50"/>
    <w:rsid w:val="00EA7106"/>
    <w:rsid w:val="00EB501B"/>
    <w:rsid w:val="00F06A0E"/>
    <w:rsid w:val="00F470C5"/>
    <w:rsid w:val="00F52F3F"/>
    <w:rsid w:val="00F606DC"/>
    <w:rsid w:val="00F7160D"/>
    <w:rsid w:val="00F77215"/>
    <w:rsid w:val="00F90A25"/>
    <w:rsid w:val="00FA3A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A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D3ACB"/>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9444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44FC"/>
  </w:style>
  <w:style w:type="paragraph" w:styleId="a5">
    <w:name w:val="footer"/>
    <w:basedOn w:val="a"/>
    <w:link w:val="a6"/>
    <w:uiPriority w:val="99"/>
    <w:unhideWhenUsed/>
    <w:rsid w:val="009444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44FC"/>
  </w:style>
  <w:style w:type="character" w:styleId="a7">
    <w:name w:val="Hyperlink"/>
    <w:basedOn w:val="a0"/>
    <w:uiPriority w:val="99"/>
    <w:semiHidden/>
    <w:unhideWhenUsed/>
    <w:rsid w:val="009444FC"/>
    <w:rPr>
      <w:color w:val="0000FF"/>
      <w:u w:val="single"/>
    </w:rPr>
  </w:style>
  <w:style w:type="paragraph" w:styleId="a8">
    <w:name w:val="Balloon Text"/>
    <w:basedOn w:val="a"/>
    <w:link w:val="a9"/>
    <w:uiPriority w:val="99"/>
    <w:semiHidden/>
    <w:unhideWhenUsed/>
    <w:rsid w:val="009444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44FC"/>
    <w:rPr>
      <w:rFonts w:ascii="Tahoma" w:hAnsi="Tahoma" w:cs="Tahoma"/>
      <w:sz w:val="16"/>
      <w:szCs w:val="16"/>
    </w:rPr>
  </w:style>
  <w:style w:type="paragraph" w:customStyle="1" w:styleId="FORMATTEXT">
    <w:name w:val=".FORMATTEXT"/>
    <w:rsid w:val="00CD63E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D3AC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D3ACB"/>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9444F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444FC"/>
  </w:style>
  <w:style w:type="paragraph" w:styleId="a5">
    <w:name w:val="footer"/>
    <w:basedOn w:val="a"/>
    <w:link w:val="a6"/>
    <w:uiPriority w:val="99"/>
    <w:unhideWhenUsed/>
    <w:rsid w:val="009444F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444FC"/>
  </w:style>
  <w:style w:type="character" w:styleId="a7">
    <w:name w:val="Hyperlink"/>
    <w:basedOn w:val="a0"/>
    <w:uiPriority w:val="99"/>
    <w:semiHidden/>
    <w:unhideWhenUsed/>
    <w:rsid w:val="009444FC"/>
    <w:rPr>
      <w:color w:val="0000FF"/>
      <w:u w:val="single"/>
    </w:rPr>
  </w:style>
  <w:style w:type="paragraph" w:styleId="a8">
    <w:name w:val="Balloon Text"/>
    <w:basedOn w:val="a"/>
    <w:link w:val="a9"/>
    <w:uiPriority w:val="99"/>
    <w:semiHidden/>
    <w:unhideWhenUsed/>
    <w:rsid w:val="009444F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44FC"/>
    <w:rPr>
      <w:rFonts w:ascii="Tahoma" w:hAnsi="Tahoma" w:cs="Tahoma"/>
      <w:sz w:val="16"/>
      <w:szCs w:val="16"/>
    </w:rPr>
  </w:style>
  <w:style w:type="paragraph" w:customStyle="1" w:styleId="FORMATTEXT">
    <w:name w:val=".FORMATTEXT"/>
    <w:rsid w:val="00CD63E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780374">
      <w:bodyDiv w:val="1"/>
      <w:marLeft w:val="0"/>
      <w:marRight w:val="0"/>
      <w:marTop w:val="0"/>
      <w:marBottom w:val="0"/>
      <w:divBdr>
        <w:top w:val="none" w:sz="0" w:space="0" w:color="auto"/>
        <w:left w:val="none" w:sz="0" w:space="0" w:color="auto"/>
        <w:bottom w:val="none" w:sz="0" w:space="0" w:color="auto"/>
        <w:right w:val="none" w:sz="0" w:space="0" w:color="auto"/>
      </w:divBdr>
    </w:div>
    <w:div w:id="535506360">
      <w:bodyDiv w:val="1"/>
      <w:marLeft w:val="0"/>
      <w:marRight w:val="0"/>
      <w:marTop w:val="0"/>
      <w:marBottom w:val="0"/>
      <w:divBdr>
        <w:top w:val="none" w:sz="0" w:space="0" w:color="auto"/>
        <w:left w:val="none" w:sz="0" w:space="0" w:color="auto"/>
        <w:bottom w:val="none" w:sz="0" w:space="0" w:color="auto"/>
        <w:right w:val="none" w:sz="0" w:space="0" w:color="auto"/>
      </w:divBdr>
    </w:div>
    <w:div w:id="806239124">
      <w:bodyDiv w:val="1"/>
      <w:marLeft w:val="0"/>
      <w:marRight w:val="0"/>
      <w:marTop w:val="0"/>
      <w:marBottom w:val="0"/>
      <w:divBdr>
        <w:top w:val="none" w:sz="0" w:space="0" w:color="auto"/>
        <w:left w:val="none" w:sz="0" w:space="0" w:color="auto"/>
        <w:bottom w:val="none" w:sz="0" w:space="0" w:color="auto"/>
        <w:right w:val="none" w:sz="0" w:space="0" w:color="auto"/>
      </w:divBdr>
    </w:div>
    <w:div w:id="810445215">
      <w:bodyDiv w:val="1"/>
      <w:marLeft w:val="0"/>
      <w:marRight w:val="0"/>
      <w:marTop w:val="0"/>
      <w:marBottom w:val="0"/>
      <w:divBdr>
        <w:top w:val="none" w:sz="0" w:space="0" w:color="auto"/>
        <w:left w:val="none" w:sz="0" w:space="0" w:color="auto"/>
        <w:bottom w:val="none" w:sz="0" w:space="0" w:color="auto"/>
        <w:right w:val="none" w:sz="0" w:space="0" w:color="auto"/>
      </w:divBdr>
    </w:div>
    <w:div w:id="960572701">
      <w:bodyDiv w:val="1"/>
      <w:marLeft w:val="0"/>
      <w:marRight w:val="0"/>
      <w:marTop w:val="0"/>
      <w:marBottom w:val="0"/>
      <w:divBdr>
        <w:top w:val="none" w:sz="0" w:space="0" w:color="auto"/>
        <w:left w:val="none" w:sz="0" w:space="0" w:color="auto"/>
        <w:bottom w:val="none" w:sz="0" w:space="0" w:color="auto"/>
        <w:right w:val="none" w:sz="0" w:space="0" w:color="auto"/>
      </w:divBdr>
    </w:div>
    <w:div w:id="202408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027A47AE76A425839EEB2FAEED5DA69A50B8446E75E90876832F0DC3E12ACEEF88857A3FE96C4B089D1B3441C4B1D8DF558A94EDC38A50z7D8F" TargetMode="External"/><Relationship Id="rId13" Type="http://schemas.openxmlformats.org/officeDocument/2006/relationships/hyperlink" Target="consultantplus://offline/ref=31027A47AE76A425839EEB2FAEED5DA69B58B8446B7AE90876832F0DC3E12ACEFD88DD763EE1724E0C884D6504z9D9F" TargetMode="External"/><Relationship Id="rId18" Type="http://schemas.openxmlformats.org/officeDocument/2006/relationships/hyperlink" Target="file:///I:\!%20Rodina\&#1041;&#1070;&#1044;&#1046;&#1045;&#1058;\&#1053;&#1086;&#1074;&#1072;&#1103;%20&#1087;&#1072;&#1087;&#1082;&#1072;\&#1055;&#1086;&#1088;&#1103;&#1076;&#1082;&#1080;%20&#1085;&#1072;%202019%20&#1075;&#1086;&#1076;.docx" TargetMode="External"/><Relationship Id="rId26" Type="http://schemas.openxmlformats.org/officeDocument/2006/relationships/hyperlink" Target="consultantplus://offline/ref=31027A47AE76A425839EEB2FAEED5DA69B58BD48617FE90876832F0DC3E12ACEFD88DD763EE1724E0C884D6504z9D9F" TargetMode="External"/><Relationship Id="rId3" Type="http://schemas.microsoft.com/office/2007/relationships/stylesWithEffects" Target="stylesWithEffects.xml"/><Relationship Id="rId21" Type="http://schemas.openxmlformats.org/officeDocument/2006/relationships/hyperlink" Target="consultantplus://offline/ref=31027A47AE76A425839EEB2FAEED5DA69A50B8446E75E90876832F0DC3E12ACEEF88857A3FE96C48059D1B3441C4B1D8DF558A94EDC38A50z7D8F" TargetMode="External"/><Relationship Id="rId7" Type="http://schemas.openxmlformats.org/officeDocument/2006/relationships/endnotes" Target="endnotes.xml"/><Relationship Id="rId12" Type="http://schemas.openxmlformats.org/officeDocument/2006/relationships/hyperlink" Target="consultantplus://offline/ref=31027A47AE76A425839EEB2FAEED5DA69A50B8446E75E90876832F0DC3E12ACEEF88857A3FE96D4F0A9D1B3441C4B1D8DF558A94EDC38A50z7D8F" TargetMode="External"/><Relationship Id="rId17" Type="http://schemas.openxmlformats.org/officeDocument/2006/relationships/hyperlink" Target="file:///I:\!%20Rodina\&#1041;&#1070;&#1044;&#1046;&#1045;&#1058;\&#1053;&#1086;&#1074;&#1072;&#1103;%20&#1087;&#1072;&#1087;&#1082;&#1072;\&#1055;&#1086;&#1088;&#1103;&#1076;&#1082;&#1080;%20&#1085;&#1072;%202019%20&#1075;&#1086;&#1076;.docx" TargetMode="External"/><Relationship Id="rId25" Type="http://schemas.openxmlformats.org/officeDocument/2006/relationships/hyperlink" Target="consultantplus://offline/ref=31027A47AE76A425839EEB2FAEED5DA69A50B941607EE90876832F0DC3E12ACEEF88857A3FEB6F46099D1B3441C4B1D8DF558A94EDC38A50z7D8F" TargetMode="External"/><Relationship Id="rId2" Type="http://schemas.openxmlformats.org/officeDocument/2006/relationships/styles" Target="styles.xml"/><Relationship Id="rId16" Type="http://schemas.openxmlformats.org/officeDocument/2006/relationships/hyperlink" Target="file:///I:\!%20Rodina\&#1041;&#1070;&#1044;&#1046;&#1045;&#1058;\&#1053;&#1086;&#1074;&#1072;&#1103;%20&#1087;&#1072;&#1087;&#1082;&#1072;\&#1055;&#1086;&#1088;&#1103;&#1076;&#1082;&#1080;%20&#1085;&#1072;%202019%20&#1075;&#1086;&#1076;.docx" TargetMode="External"/><Relationship Id="rId20" Type="http://schemas.openxmlformats.org/officeDocument/2006/relationships/hyperlink" Target="file:///I:\!%20Rodina\&#1041;&#1070;&#1044;&#1046;&#1045;&#1058;\&#1053;&#1086;&#1074;&#1072;&#1103;%20&#1087;&#1072;&#1087;&#1082;&#1072;\&#1055;&#1086;&#1088;&#1103;&#1076;&#1082;&#1080;%20&#1085;&#1072;%202019%20&#1075;&#1086;&#1076;.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1027A47AE76A425839EEB2FAEED5DA69859BA496E78E90876832F0DC3E12ACEEF88857A3FE96E49059D1B3441C4B1D8DF558A94EDC38A50z7D8F" TargetMode="External"/><Relationship Id="rId24" Type="http://schemas.openxmlformats.org/officeDocument/2006/relationships/hyperlink" Target="consultantplus://offline/ref=31027A47AE76A425839EEB2FAEED5DA69A50B9416E7DE90876832F0DC3E12ACEFD88DD763EE1724E0C884D6504z9D9F" TargetMode="External"/><Relationship Id="rId5" Type="http://schemas.openxmlformats.org/officeDocument/2006/relationships/webSettings" Target="webSettings.xml"/><Relationship Id="rId15" Type="http://schemas.openxmlformats.org/officeDocument/2006/relationships/hyperlink" Target="file:///I:\!%20Rodina\&#1041;&#1070;&#1044;&#1046;&#1045;&#1058;\&#1053;&#1086;&#1074;&#1072;&#1103;%20&#1087;&#1072;&#1087;&#1082;&#1072;\&#1055;&#1086;&#1088;&#1103;&#1076;&#1082;&#1080;%20&#1085;&#1072;%202019%20&#1075;&#1086;&#1076;.docx" TargetMode="External"/><Relationship Id="rId23" Type="http://schemas.openxmlformats.org/officeDocument/2006/relationships/hyperlink" Target="consultantplus://offline/ref=31027A47AE76A425839EEB2FAEED5DA69A50B941607EE90876832F0DC3E12ACEEF88857A3FEB684C0D9D1B3441C4B1D8DF558A94EDC38A50z7D8F" TargetMode="External"/><Relationship Id="rId28" Type="http://schemas.openxmlformats.org/officeDocument/2006/relationships/fontTable" Target="fontTable.xml"/><Relationship Id="rId10" Type="http://schemas.openxmlformats.org/officeDocument/2006/relationships/hyperlink" Target="consultantplus://offline/ref=31027A47AE76A425839EEB2FAEED5DA69A50B8446E75E90876832F0DC3E12ACEEF88857A3FE96C4B0B9D1B3441C4B1D8DF558A94EDC38A50z7D8F" TargetMode="External"/><Relationship Id="rId19" Type="http://schemas.openxmlformats.org/officeDocument/2006/relationships/hyperlink" Target="consultantplus://offline/ref=31027A47AE76A425839EF522B88103A89E5BE34D687DEA572EDF295A9CB12C9BAFC8832F6EAC39420D9F5164058FBED9D7z4D3F" TargetMode="External"/><Relationship Id="rId4" Type="http://schemas.openxmlformats.org/officeDocument/2006/relationships/settings" Target="settings.xml"/><Relationship Id="rId9" Type="http://schemas.openxmlformats.org/officeDocument/2006/relationships/hyperlink" Target="consultantplus://offline/ref=31027A47AE76A425839EEB2FAEED5DA69A50B8446E75E90876832F0DC3E12ACEEF88857A3FE96C4B0A9D1B3441C4B1D8DF558A94EDC38A50z7D8F" TargetMode="External"/><Relationship Id="rId14" Type="http://schemas.openxmlformats.org/officeDocument/2006/relationships/hyperlink" Target="file:///I:\!%20Rodina\&#1041;&#1070;&#1044;&#1046;&#1045;&#1058;\&#1053;&#1086;&#1074;&#1072;&#1103;%20&#1087;&#1072;&#1087;&#1082;&#1072;\&#1055;&#1086;&#1088;&#1103;&#1076;&#1082;&#1080;%20&#1085;&#1072;%202019%20&#1075;&#1086;&#1076;.docx" TargetMode="External"/><Relationship Id="rId22" Type="http://schemas.openxmlformats.org/officeDocument/2006/relationships/hyperlink" Target="consultantplus://offline/ref=31027A47AE76A425839EEB2FAEED5DA69A50B941607EE90876832F0DC3E12ACEEF88857A3CEF6C4458C70B300890B5C7D74B9596F3C0z8D2F" TargetMode="External"/><Relationship Id="rId27" Type="http://schemas.openxmlformats.org/officeDocument/2006/relationships/hyperlink" Target="file:///I:\!%20Rodina\&#1041;&#1070;&#1044;&#1046;&#1045;&#1058;\&#1053;&#1086;&#1074;&#1072;&#1103;%20&#1087;&#1072;&#1087;&#1082;&#1072;\&#1055;&#1086;&#1088;&#1103;&#1076;&#1082;&#1080;%20&#1085;&#1072;%202019%20&#1075;&#1086;&#1076;.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50A8C-DB3A-4EE9-B5EC-8C4C0A721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7</Pages>
  <Words>2679</Words>
  <Characters>15274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Rodina L.V.</dc:creator>
  <cp:lastModifiedBy>belova LA.</cp:lastModifiedBy>
  <cp:revision>39</cp:revision>
  <dcterms:created xsi:type="dcterms:W3CDTF">2017-10-26T08:10:00Z</dcterms:created>
  <dcterms:modified xsi:type="dcterms:W3CDTF">2018-11-07T05:58:00Z</dcterms:modified>
</cp:coreProperties>
</file>